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BE8C3CF"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b/>
          <w:bCs/>
          <w:color w:val="212121"/>
          <w:sz w:val="22"/>
          <w:szCs w:val="22"/>
          <w:lang w:val="en-US"/>
        </w:rPr>
        <w:t>From:</w:t>
      </w:r>
      <w:r>
        <w:rPr>
          <w:rFonts w:ascii="Calibri" w:hAnsi="Calibri" w:cs="Arial"/>
          <w:color w:val="212121"/>
          <w:sz w:val="22"/>
          <w:szCs w:val="22"/>
          <w:lang w:val="en-US"/>
        </w:rPr>
        <w:t xml:space="preserve"> Jill </w:t>
      </w:r>
      <w:proofErr w:type="spellStart"/>
      <w:r>
        <w:rPr>
          <w:rFonts w:ascii="Calibri" w:hAnsi="Calibri" w:cs="Arial"/>
          <w:color w:val="212121"/>
          <w:sz w:val="22"/>
          <w:szCs w:val="22"/>
          <w:lang w:val="en-US"/>
        </w:rPr>
        <w:t>Nimmo</w:t>
      </w:r>
      <w:proofErr w:type="spellEnd"/>
      <w:r>
        <w:rPr>
          <w:rFonts w:ascii="Calibri" w:hAnsi="Calibri" w:cs="Arial"/>
          <w:color w:val="212121"/>
          <w:sz w:val="22"/>
          <w:szCs w:val="22"/>
          <w:lang w:val="en-US"/>
        </w:rPr>
        <w:t> </w:t>
      </w:r>
      <w:r>
        <w:rPr>
          <w:rFonts w:ascii="Calibri" w:hAnsi="Calibri" w:cs="Arial"/>
          <w:color w:val="212121"/>
          <w:sz w:val="22"/>
          <w:szCs w:val="22"/>
          <w:lang w:val="en-US"/>
        </w:rPr>
        <w:br/>
      </w:r>
      <w:r>
        <w:rPr>
          <w:rFonts w:ascii="Calibri" w:hAnsi="Calibri" w:cs="Arial"/>
          <w:b/>
          <w:bCs/>
          <w:color w:val="212121"/>
          <w:sz w:val="22"/>
          <w:szCs w:val="22"/>
          <w:lang w:val="en-US"/>
        </w:rPr>
        <w:t>Sent:</w:t>
      </w:r>
      <w:r>
        <w:rPr>
          <w:rFonts w:ascii="Calibri" w:hAnsi="Calibri" w:cs="Arial"/>
          <w:color w:val="212121"/>
          <w:sz w:val="22"/>
          <w:szCs w:val="22"/>
          <w:lang w:val="en-US"/>
        </w:rPr>
        <w:t> 21 January 2015 08:17</w:t>
      </w:r>
      <w:r>
        <w:rPr>
          <w:rFonts w:ascii="Calibri" w:hAnsi="Calibri" w:cs="Arial"/>
          <w:color w:val="212121"/>
          <w:sz w:val="22"/>
          <w:szCs w:val="22"/>
          <w:lang w:val="en-US"/>
        </w:rPr>
        <w:br/>
      </w:r>
      <w:r>
        <w:rPr>
          <w:rFonts w:ascii="Calibri" w:hAnsi="Calibri" w:cs="Arial"/>
          <w:b/>
          <w:bCs/>
          <w:color w:val="212121"/>
          <w:sz w:val="22"/>
          <w:szCs w:val="22"/>
          <w:lang w:val="en-US"/>
        </w:rPr>
        <w:t>Subject:</w:t>
      </w:r>
      <w:r>
        <w:rPr>
          <w:rFonts w:ascii="Calibri" w:hAnsi="Calibri" w:cs="Arial"/>
          <w:color w:val="212121"/>
          <w:sz w:val="22"/>
          <w:szCs w:val="22"/>
          <w:lang w:val="en-US"/>
        </w:rPr>
        <w:t> USS Reform</w:t>
      </w:r>
    </w:p>
    <w:p w14:paraId="5BACD92E"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Arial" w:hAnsi="Arial" w:cs="Arial"/>
          <w:color w:val="212121"/>
          <w:sz w:val="22"/>
          <w:szCs w:val="22"/>
        </w:rPr>
        <w:t> </w:t>
      </w:r>
    </w:p>
    <w:p w14:paraId="111492A7"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Arial" w:hAnsi="Arial" w:cs="Arial"/>
          <w:color w:val="212121"/>
          <w:sz w:val="22"/>
          <w:szCs w:val="22"/>
        </w:rPr>
        <w:t> </w:t>
      </w:r>
    </w:p>
    <w:p w14:paraId="5D4ADB72"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color w:val="212121"/>
          <w:sz w:val="22"/>
          <w:szCs w:val="22"/>
        </w:rPr>
        <w:t>Dear colleague</w:t>
      </w:r>
    </w:p>
    <w:p w14:paraId="1BD188E5"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color w:val="212121"/>
          <w:sz w:val="22"/>
          <w:szCs w:val="22"/>
        </w:rPr>
        <w:t> </w:t>
      </w:r>
    </w:p>
    <w:p w14:paraId="507D82EC"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color w:val="212121"/>
          <w:sz w:val="22"/>
          <w:szCs w:val="22"/>
        </w:rPr>
        <w:t>I am writing to draw your attention to some briefing material issued by the Employers Pension Forum (EPF) about the current position on the reform of the Universities Superannuation Scheme (USS).   The main points are reproduced below, with links added to further information.</w:t>
      </w:r>
    </w:p>
    <w:p w14:paraId="7A146761"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color w:val="212121"/>
          <w:sz w:val="22"/>
          <w:szCs w:val="22"/>
        </w:rPr>
        <w:t> </w:t>
      </w:r>
    </w:p>
    <w:p w14:paraId="7BCEF7A9"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color w:val="212121"/>
          <w:sz w:val="22"/>
          <w:szCs w:val="22"/>
        </w:rPr>
        <w:t>With best wishes,</w:t>
      </w:r>
    </w:p>
    <w:p w14:paraId="4DFFFF50"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color w:val="212121"/>
          <w:sz w:val="22"/>
          <w:szCs w:val="22"/>
        </w:rPr>
        <w:t> </w:t>
      </w:r>
    </w:p>
    <w:p w14:paraId="70F26FB5"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color w:val="212121"/>
          <w:sz w:val="22"/>
          <w:szCs w:val="22"/>
        </w:rPr>
        <w:t>Jill</w:t>
      </w:r>
    </w:p>
    <w:p w14:paraId="1FB4762E"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color w:val="212121"/>
          <w:sz w:val="22"/>
          <w:szCs w:val="22"/>
        </w:rPr>
        <w:t> </w:t>
      </w:r>
    </w:p>
    <w:p w14:paraId="69268D43"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color w:val="212121"/>
          <w:sz w:val="22"/>
          <w:szCs w:val="22"/>
        </w:rPr>
        <w:t xml:space="preserve">Jill </w:t>
      </w:r>
      <w:proofErr w:type="spellStart"/>
      <w:r>
        <w:rPr>
          <w:rFonts w:ascii="Calibri" w:hAnsi="Calibri" w:cs="Arial"/>
          <w:color w:val="212121"/>
          <w:sz w:val="22"/>
          <w:szCs w:val="22"/>
        </w:rPr>
        <w:t>Nimmo</w:t>
      </w:r>
      <w:proofErr w:type="spellEnd"/>
    </w:p>
    <w:p w14:paraId="07063948"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color w:val="212121"/>
          <w:sz w:val="22"/>
          <w:szCs w:val="22"/>
        </w:rPr>
        <w:t>Pensions &amp; Benefits Manager</w:t>
      </w:r>
    </w:p>
    <w:p w14:paraId="14D02EE3"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color w:val="212121"/>
          <w:sz w:val="22"/>
          <w:szCs w:val="22"/>
        </w:rPr>
        <w:t> </w:t>
      </w:r>
    </w:p>
    <w:p w14:paraId="11A388FE"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color w:val="212121"/>
          <w:sz w:val="22"/>
          <w:szCs w:val="22"/>
        </w:rPr>
        <w:t>*-*-*-*-*-*-*-*-*-</w:t>
      </w:r>
    </w:p>
    <w:p w14:paraId="49CB3989"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color w:val="212121"/>
          <w:sz w:val="22"/>
          <w:szCs w:val="22"/>
        </w:rPr>
        <w:t> </w:t>
      </w:r>
    </w:p>
    <w:p w14:paraId="146B1EA1"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MS Gothic" w:eastAsia="MS Gothic" w:hAnsi="MS Gothic" w:cs="Arial" w:hint="eastAsia"/>
          <w:color w:val="212121"/>
          <w:sz w:val="22"/>
          <w:szCs w:val="22"/>
        </w:rPr>
        <w:t>➢</w:t>
      </w:r>
      <w:r>
        <w:rPr>
          <w:rFonts w:ascii="Calibri" w:hAnsi="Calibri" w:cs="Arial"/>
          <w:color w:val="212121"/>
          <w:sz w:val="22"/>
          <w:szCs w:val="22"/>
        </w:rPr>
        <w:t> The indicative results of the most recent triennial valuation of the USS in March 2014 show that the USS scheme deficit was £13,000,000,000 (£13 billion). At the time of writing (15 January 2015), the deficit is now estimated to have risen to more than £20,000,000,000 (£20 billion) because of adverse market conditions.</w:t>
      </w:r>
    </w:p>
    <w:p w14:paraId="6C82C281"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color w:val="212121"/>
          <w:sz w:val="22"/>
          <w:szCs w:val="22"/>
        </w:rPr>
        <w:t> </w:t>
      </w:r>
    </w:p>
    <w:p w14:paraId="6F6CBBA8"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MS Gothic" w:eastAsia="MS Gothic" w:hAnsi="MS Gothic" w:cs="Arial" w:hint="eastAsia"/>
          <w:color w:val="212121"/>
          <w:sz w:val="22"/>
          <w:szCs w:val="22"/>
        </w:rPr>
        <w:t>➢</w:t>
      </w:r>
      <w:r>
        <w:rPr>
          <w:rFonts w:ascii="Calibri" w:hAnsi="Calibri" w:cs="Arial"/>
          <w:color w:val="212121"/>
          <w:sz w:val="22"/>
          <w:szCs w:val="22"/>
        </w:rPr>
        <w:t> The USS trustees are required to produce a recovery plan in order to address this substantial scheme deficit over a reasonable period and the plan has to be submitted to the Pensions Regulator by July 2015.</w:t>
      </w:r>
    </w:p>
    <w:p w14:paraId="39681258"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color w:val="212121"/>
          <w:sz w:val="22"/>
          <w:szCs w:val="22"/>
        </w:rPr>
        <w:t> </w:t>
      </w:r>
    </w:p>
    <w:p w14:paraId="68948C9D"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MS Gothic" w:eastAsia="MS Gothic" w:hAnsi="MS Gothic" w:cs="Arial" w:hint="eastAsia"/>
          <w:color w:val="212121"/>
          <w:sz w:val="22"/>
          <w:szCs w:val="22"/>
        </w:rPr>
        <w:t>➢</w:t>
      </w:r>
      <w:r>
        <w:rPr>
          <w:rFonts w:ascii="Calibri" w:hAnsi="Calibri" w:cs="Arial"/>
          <w:color w:val="212121"/>
          <w:sz w:val="22"/>
          <w:szCs w:val="22"/>
        </w:rPr>
        <w:t> A potential joint proposal for reform has been developed over the last two months of intense negotiations between Universities UK (UUK) and University and College Union (UCU) negotiators. These talks followed well over a year of discussions with the UCU, USS and our advisers on scheme funding and benefit reform, and close consideration of a range of options by the Employers Pensions Forum (EPF).</w:t>
      </w:r>
    </w:p>
    <w:p w14:paraId="25E34A4A"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color w:val="212121"/>
          <w:sz w:val="22"/>
          <w:szCs w:val="22"/>
        </w:rPr>
        <w:t> </w:t>
      </w:r>
    </w:p>
    <w:p w14:paraId="1BA5B7E6"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MS Gothic" w:eastAsia="MS Gothic" w:hAnsi="MS Gothic" w:cs="Arial" w:hint="eastAsia"/>
          <w:color w:val="212121"/>
          <w:sz w:val="22"/>
          <w:szCs w:val="22"/>
        </w:rPr>
        <w:t>➢</w:t>
      </w:r>
      <w:r>
        <w:rPr>
          <w:rFonts w:ascii="Calibri" w:hAnsi="Calibri" w:cs="Arial"/>
          <w:color w:val="212121"/>
          <w:sz w:val="22"/>
          <w:szCs w:val="22"/>
        </w:rPr>
        <w:t> An overview of the potential joint proposal for reform is available here </w:t>
      </w:r>
      <w:hyperlink r:id="rId4" w:tgtFrame="_blank" w:history="1">
        <w:r>
          <w:rPr>
            <w:rStyle w:val="Hyperlink"/>
            <w:rFonts w:ascii="Calibri" w:hAnsi="Calibri" w:cs="Arial"/>
            <w:sz w:val="22"/>
            <w:szCs w:val="22"/>
          </w:rPr>
          <w:t>http://www.leeds.ac.uk/uss_joint_proposal</w:t>
        </w:r>
      </w:hyperlink>
      <w:r>
        <w:rPr>
          <w:rFonts w:ascii="Calibri" w:hAnsi="Calibri" w:cs="Arial"/>
          <w:color w:val="212121"/>
          <w:sz w:val="22"/>
          <w:szCs w:val="22"/>
        </w:rPr>
        <w:t> (pdf download)   A further briefing is available here </w:t>
      </w:r>
      <w:hyperlink r:id="rId5" w:tgtFrame="_blank" w:history="1">
        <w:r>
          <w:rPr>
            <w:rStyle w:val="Hyperlink"/>
            <w:rFonts w:ascii="Calibri" w:hAnsi="Calibri" w:cs="Arial"/>
            <w:sz w:val="22"/>
            <w:szCs w:val="22"/>
          </w:rPr>
          <w:t>http://www.leeds.ac.uk/uss_employee_faqs</w:t>
        </w:r>
      </w:hyperlink>
      <w:r>
        <w:rPr>
          <w:rFonts w:ascii="Calibri" w:hAnsi="Calibri" w:cs="Arial"/>
          <w:color w:val="212121"/>
          <w:sz w:val="22"/>
          <w:szCs w:val="22"/>
        </w:rPr>
        <w:t> (pdf download)</w:t>
      </w:r>
    </w:p>
    <w:p w14:paraId="3F8CC32E"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color w:val="212121"/>
          <w:sz w:val="22"/>
          <w:szCs w:val="22"/>
        </w:rPr>
        <w:t> </w:t>
      </w:r>
    </w:p>
    <w:p w14:paraId="16288046"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MS Gothic" w:eastAsia="MS Gothic" w:hAnsi="MS Gothic" w:cs="Arial" w:hint="eastAsia"/>
          <w:color w:val="212121"/>
          <w:sz w:val="22"/>
          <w:szCs w:val="22"/>
        </w:rPr>
        <w:t>➢</w:t>
      </w:r>
      <w:r>
        <w:rPr>
          <w:rFonts w:ascii="Calibri" w:hAnsi="Calibri" w:cs="Arial"/>
          <w:color w:val="212121"/>
          <w:sz w:val="22"/>
          <w:szCs w:val="22"/>
        </w:rPr>
        <w:t> The importance of maintaining an attractive benefits package is a view that the employers share with scheme members and UCU as their representative. The employers want to agree a proposal for reform that offers an attractive, affordable and sustainable pension scheme, for both current and future members.</w:t>
      </w:r>
    </w:p>
    <w:p w14:paraId="2ACDB8A0"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color w:val="212121"/>
          <w:sz w:val="22"/>
          <w:szCs w:val="22"/>
        </w:rPr>
        <w:t> </w:t>
      </w:r>
    </w:p>
    <w:p w14:paraId="313098A2"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MS Gothic" w:eastAsia="MS Gothic" w:hAnsi="MS Gothic" w:cs="Arial" w:hint="eastAsia"/>
          <w:color w:val="212121"/>
          <w:sz w:val="22"/>
          <w:szCs w:val="22"/>
        </w:rPr>
        <w:t>➢</w:t>
      </w:r>
      <w:r>
        <w:rPr>
          <w:rFonts w:ascii="Calibri" w:hAnsi="Calibri" w:cs="Arial"/>
          <w:color w:val="212121"/>
          <w:sz w:val="22"/>
          <w:szCs w:val="22"/>
        </w:rPr>
        <w:t> This potential joint proposal is dependent on the USS Trustee Board adjusting further some of the proposed assumptions relating to the 2014 scheme valuation at its meetings in January. UUK provided a detailed response to the Trustee Board’s consultation on the assumptions in December 2014. UUK’s response urged the USS Trustee Board to make a number of changes to the proposed technical provisions assumptions for the 2014 valuation and the deficit recovery plan in order to avoid an approach that is, in its view, unnecessarily prudent, to the potential detriment of the scheme’s stakeholders.</w:t>
      </w:r>
    </w:p>
    <w:p w14:paraId="305C55C5"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color w:val="212121"/>
          <w:sz w:val="22"/>
          <w:szCs w:val="22"/>
        </w:rPr>
        <w:lastRenderedPageBreak/>
        <w:t> </w:t>
      </w:r>
    </w:p>
    <w:p w14:paraId="61533504"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MS Gothic" w:eastAsia="MS Gothic" w:hAnsi="MS Gothic" w:cs="Arial" w:hint="eastAsia"/>
          <w:color w:val="212121"/>
          <w:sz w:val="22"/>
          <w:szCs w:val="22"/>
        </w:rPr>
        <w:t>➢</w:t>
      </w:r>
      <w:r>
        <w:rPr>
          <w:rFonts w:ascii="Calibri" w:hAnsi="Calibri" w:cs="Arial"/>
          <w:color w:val="212121"/>
          <w:sz w:val="22"/>
          <w:szCs w:val="22"/>
        </w:rPr>
        <w:t> The UCU’s HE Committee decided (on Wednesday 14th January) to put this potential joint proposal to its members in a consultative ballot, the results of which will be known in time for the USS Joint Negotiating Committee (JNC) meeting on 29th January 2015. The employers’ representatives will support this potential proposal at the JNC if the UCU members of the JNC also support it. The UCU’s HE Committee has also decided to suspend the industrial action that was due to resume on Friday 16th January 2015 while the union consults its members.</w:t>
      </w:r>
    </w:p>
    <w:p w14:paraId="5025BB1C"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color w:val="212121"/>
          <w:sz w:val="22"/>
          <w:szCs w:val="22"/>
        </w:rPr>
        <w:t> </w:t>
      </w:r>
    </w:p>
    <w:p w14:paraId="52880726"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MS Gothic" w:eastAsia="MS Gothic" w:hAnsi="MS Gothic" w:cs="Arial" w:hint="eastAsia"/>
          <w:color w:val="212121"/>
          <w:sz w:val="22"/>
          <w:szCs w:val="22"/>
        </w:rPr>
        <w:t>➢</w:t>
      </w:r>
      <w:r>
        <w:rPr>
          <w:rFonts w:ascii="Calibri" w:hAnsi="Calibri" w:cs="Arial"/>
          <w:color w:val="212121"/>
          <w:sz w:val="22"/>
          <w:szCs w:val="22"/>
        </w:rPr>
        <w:t> An online benefits estimator was launched on Monday 19th January to allow scheme members to approximate their potential future pension benefits under these potential reform proposals at </w:t>
      </w:r>
      <w:hyperlink r:id="rId6" w:tgtFrame="_blank" w:history="1">
        <w:r>
          <w:rPr>
            <w:rStyle w:val="Hyperlink"/>
            <w:rFonts w:ascii="Calibri" w:hAnsi="Calibri" w:cs="Arial"/>
            <w:sz w:val="22"/>
            <w:szCs w:val="22"/>
          </w:rPr>
          <w:t>www.benefitestimator2015.com</w:t>
        </w:r>
      </w:hyperlink>
    </w:p>
    <w:p w14:paraId="47871ED0"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color w:val="212121"/>
          <w:sz w:val="22"/>
          <w:szCs w:val="22"/>
        </w:rPr>
        <w:t> </w:t>
      </w:r>
    </w:p>
    <w:p w14:paraId="25B5DB85"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MS Gothic" w:eastAsia="MS Gothic" w:hAnsi="MS Gothic" w:cs="Arial" w:hint="eastAsia"/>
          <w:color w:val="212121"/>
          <w:sz w:val="22"/>
          <w:szCs w:val="22"/>
        </w:rPr>
        <w:t>➢</w:t>
      </w:r>
      <w:r>
        <w:rPr>
          <w:rFonts w:ascii="Calibri" w:hAnsi="Calibri" w:cs="Arial"/>
          <w:color w:val="212121"/>
          <w:sz w:val="22"/>
          <w:szCs w:val="22"/>
        </w:rPr>
        <w:t> The next formal Joint Negotiating Committee (JNC) meeting will be held on 29th January and it is intended that a final decision on a scheme reform proposal (that will then be the subject of a statutory consultation with employees) will be made at this meeting.</w:t>
      </w:r>
    </w:p>
    <w:p w14:paraId="4CB33B82"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color w:val="212121"/>
          <w:sz w:val="22"/>
          <w:szCs w:val="22"/>
        </w:rPr>
        <w:t> </w:t>
      </w:r>
    </w:p>
    <w:p w14:paraId="12FEBAED"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MS Gothic" w:eastAsia="MS Gothic" w:hAnsi="MS Gothic" w:cs="Arial" w:hint="eastAsia"/>
          <w:color w:val="212121"/>
          <w:sz w:val="22"/>
          <w:szCs w:val="22"/>
        </w:rPr>
        <w:t>➢</w:t>
      </w:r>
      <w:r>
        <w:rPr>
          <w:rFonts w:ascii="Calibri" w:hAnsi="Calibri" w:cs="Arial"/>
          <w:color w:val="212121"/>
          <w:sz w:val="22"/>
          <w:szCs w:val="22"/>
        </w:rPr>
        <w:t> Reform is both essential and urgent – for reasons summarised here </w:t>
      </w:r>
      <w:hyperlink r:id="rId7" w:tgtFrame="_blank" w:history="1">
        <w:r>
          <w:rPr>
            <w:rStyle w:val="Hyperlink"/>
            <w:rFonts w:ascii="Calibri" w:hAnsi="Calibri" w:cs="Arial"/>
            <w:sz w:val="22"/>
            <w:szCs w:val="22"/>
          </w:rPr>
          <w:t>http://www.leeds.ac.uk/uss_reform</w:t>
        </w:r>
      </w:hyperlink>
      <w:r>
        <w:rPr>
          <w:rFonts w:ascii="Calibri" w:hAnsi="Calibri" w:cs="Arial"/>
          <w:color w:val="212121"/>
          <w:sz w:val="22"/>
          <w:szCs w:val="22"/>
        </w:rPr>
        <w:t> (pdf download)</w:t>
      </w:r>
    </w:p>
    <w:p w14:paraId="5155E1A0"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Calibri" w:hAnsi="Calibri" w:cs="Arial"/>
          <w:color w:val="212121"/>
          <w:sz w:val="22"/>
          <w:szCs w:val="22"/>
        </w:rPr>
        <w:t> </w:t>
      </w:r>
    </w:p>
    <w:p w14:paraId="66BD948F"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MS Gothic" w:eastAsia="MS Gothic" w:hAnsi="MS Gothic" w:cs="Arial" w:hint="eastAsia"/>
          <w:color w:val="212121"/>
          <w:sz w:val="22"/>
          <w:szCs w:val="22"/>
        </w:rPr>
        <w:t>➢</w:t>
      </w:r>
      <w:r>
        <w:rPr>
          <w:rFonts w:ascii="Calibri" w:hAnsi="Calibri" w:cs="Arial"/>
          <w:color w:val="212121"/>
          <w:sz w:val="22"/>
          <w:szCs w:val="22"/>
        </w:rPr>
        <w:t> There will then be a statutory consultation by employers with USS members (and other USS eligible employees who are not scheme members) on the reform proposals decided at the JNC on 29th January. This consultation is expected to begin in mid-March and must continue for at least 60 days</w:t>
      </w:r>
      <w:r>
        <w:rPr>
          <w:rFonts w:ascii="Calibri" w:hAnsi="Calibri" w:cs="Arial"/>
          <w:color w:val="1F497D"/>
          <w:sz w:val="22"/>
          <w:szCs w:val="22"/>
        </w:rPr>
        <w:t>…</w:t>
      </w:r>
    </w:p>
    <w:p w14:paraId="11F91F33"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Arial" w:hAnsi="Arial" w:cs="Arial"/>
          <w:color w:val="212121"/>
          <w:sz w:val="22"/>
          <w:szCs w:val="22"/>
        </w:rPr>
        <w:t> </w:t>
      </w:r>
    </w:p>
    <w:p w14:paraId="1D2E9490"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Arial" w:hAnsi="Arial" w:cs="Arial"/>
          <w:color w:val="212121"/>
          <w:sz w:val="22"/>
          <w:szCs w:val="22"/>
        </w:rPr>
        <w:t> </w:t>
      </w:r>
    </w:p>
    <w:p w14:paraId="1F061229" w14:textId="77777777" w:rsidR="00921DC4" w:rsidRDefault="00921DC4" w:rsidP="00921DC4">
      <w:pPr>
        <w:pStyle w:val="xmsonormal"/>
        <w:shd w:val="clear" w:color="auto" w:fill="FFFFFF"/>
        <w:spacing w:before="0" w:beforeAutospacing="0" w:after="0" w:afterAutospacing="0"/>
        <w:rPr>
          <w:rFonts w:ascii="Arial" w:hAnsi="Arial" w:cs="Arial"/>
          <w:color w:val="212121"/>
          <w:sz w:val="22"/>
          <w:szCs w:val="22"/>
        </w:rPr>
      </w:pPr>
      <w:r>
        <w:rPr>
          <w:rFonts w:ascii="Arial" w:hAnsi="Arial" w:cs="Arial"/>
          <w:color w:val="212121"/>
          <w:sz w:val="22"/>
          <w:szCs w:val="22"/>
        </w:rPr>
        <w:t> </w:t>
      </w:r>
    </w:p>
    <w:p w14:paraId="46F36B10" w14:textId="77777777" w:rsidR="00586C3A" w:rsidRDefault="00586C3A">
      <w:bookmarkStart w:id="0" w:name="_GoBack"/>
      <w:bookmarkEnd w:id="0"/>
    </w:p>
    <w:sectPr w:rsidR="00586C3A" w:rsidSect="00B037D9">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2"/>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1DC4"/>
    <w:rsid w:val="00586C3A"/>
    <w:rsid w:val="00921DC4"/>
    <w:rsid w:val="00B037D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BEBE1D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msonormal">
    <w:name w:val="x_msonormal"/>
    <w:basedOn w:val="Normal"/>
    <w:rsid w:val="00921DC4"/>
    <w:pPr>
      <w:spacing w:before="100" w:beforeAutospacing="1" w:after="100" w:afterAutospacing="1"/>
    </w:pPr>
    <w:rPr>
      <w:rFonts w:ascii="Times New Roman" w:hAnsi="Times New Roman" w:cs="Times New Roman"/>
      <w:lang w:eastAsia="en-GB"/>
    </w:rPr>
  </w:style>
  <w:style w:type="character" w:styleId="Hyperlink">
    <w:name w:val="Hyperlink"/>
    <w:basedOn w:val="DefaultParagraphFont"/>
    <w:uiPriority w:val="99"/>
    <w:semiHidden/>
    <w:unhideWhenUsed/>
    <w:rsid w:val="00921DC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14807794">
      <w:bodyDiv w:val="1"/>
      <w:marLeft w:val="0"/>
      <w:marRight w:val="0"/>
      <w:marTop w:val="0"/>
      <w:marBottom w:val="0"/>
      <w:divBdr>
        <w:top w:val="none" w:sz="0" w:space="0" w:color="auto"/>
        <w:left w:val="none" w:sz="0" w:space="0" w:color="auto"/>
        <w:bottom w:val="none" w:sz="0" w:space="0" w:color="auto"/>
        <w:right w:val="none" w:sz="0" w:space="0" w:color="auto"/>
      </w:divBdr>
      <w:divsChild>
        <w:div w:id="617297162">
          <w:marLeft w:val="0"/>
          <w:marRight w:val="0"/>
          <w:marTop w:val="0"/>
          <w:marBottom w:val="0"/>
          <w:divBdr>
            <w:top w:val="none" w:sz="0" w:space="0" w:color="auto"/>
            <w:left w:val="none" w:sz="0" w:space="0" w:color="auto"/>
            <w:bottom w:val="none" w:sz="0" w:space="0" w:color="auto"/>
            <w:right w:val="none" w:sz="0" w:space="0" w:color="auto"/>
          </w:divBdr>
          <w:divsChild>
            <w:div w:id="1419863068">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leeds.ac.uk/uss_joint_proposal" TargetMode="External"/><Relationship Id="rId5" Type="http://schemas.openxmlformats.org/officeDocument/2006/relationships/hyperlink" Target="http://www.leeds.ac.uk/uss_employee_faqs" TargetMode="External"/><Relationship Id="rId6" Type="http://schemas.openxmlformats.org/officeDocument/2006/relationships/hyperlink" Target="http://www.benefitestimator2015.com/" TargetMode="External"/><Relationship Id="rId7" Type="http://schemas.openxmlformats.org/officeDocument/2006/relationships/hyperlink" Target="http://www.leeds.ac.uk/uss_reform"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634</Words>
  <Characters>3617</Characters>
  <Application>Microsoft Macintosh Word</Application>
  <DocSecurity>0</DocSecurity>
  <Lines>30</Lines>
  <Paragraphs>8</Paragraphs>
  <ScaleCrop>false</ScaleCrop>
  <LinksUpToDate>false</LinksUpToDate>
  <CharactersWithSpaces>4243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Williams</dc:creator>
  <cp:keywords/>
  <dc:description/>
  <cp:lastModifiedBy>Peter Williams</cp:lastModifiedBy>
  <cp:revision>1</cp:revision>
  <dcterms:created xsi:type="dcterms:W3CDTF">2018-02-17T11:53:00Z</dcterms:created>
  <dcterms:modified xsi:type="dcterms:W3CDTF">2018-02-17T11:53:00Z</dcterms:modified>
</cp:coreProperties>
</file>